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1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i/>
          <w:color w:val="0563c1" w:themeColor="hyperlink"/>
          <w:sz w:val="8"/>
          <w:szCs w:val="8"/>
          <w:u w:val="single"/>
        </w:rPr>
      </w:pPr>
      <w:r>
        <w:rPr>
          <w:rFonts w:ascii="Times New Roman" w:hAnsi="Times New Roman" w:cs="Times New Roman"/>
          <w:i/>
          <w:color w:val="0563c1" w:themeColor="hyperlink"/>
          <w:sz w:val="8"/>
          <w:szCs w:val="8"/>
          <w:u w:val="single"/>
        </w:rPr>
      </w:r>
      <w:r>
        <w:rPr>
          <w:rFonts w:ascii="Times New Roman" w:hAnsi="Times New Roman" w:cs="Times New Roman"/>
          <w:i/>
          <w:color w:val="0563c1" w:themeColor="hyperlink"/>
          <w:sz w:val="8"/>
          <w:szCs w:val="8"/>
          <w:u w:val="single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аседание 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антитеррористической комиссии 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 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июня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ind w:left="-426" w:right="-1" w:firstLine="71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.0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в здании 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Всеволожского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по адресу: Ленинградская обл., г. Всеволожск, </w:t>
      </w:r>
      <w:r>
        <w:rPr>
          <w:rFonts w:ascii="Times New Roman" w:hAnsi="Times New Roman" w:cs="Times New Roman"/>
          <w:sz w:val="28"/>
          <w:szCs w:val="28"/>
        </w:rPr>
        <w:t xml:space="preserve">Колтушское</w:t>
      </w:r>
      <w:r>
        <w:rPr>
          <w:rFonts w:ascii="Times New Roman" w:hAnsi="Times New Roman" w:cs="Times New Roman"/>
          <w:sz w:val="28"/>
          <w:szCs w:val="28"/>
        </w:rPr>
        <w:t xml:space="preserve"> ш., </w:t>
      </w:r>
      <w:r>
        <w:rPr>
          <w:rFonts w:ascii="Times New Roman" w:hAnsi="Times New Roman" w:cs="Times New Roman"/>
          <w:sz w:val="28"/>
          <w:szCs w:val="28"/>
        </w:rPr>
        <w:t xml:space="preserve">д. 138, актовый зал, состоялось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заседание антитеррористической комиссии Всеволожско</w:t>
      </w:r>
      <w:r>
        <w:rPr>
          <w:rFonts w:ascii="Times New Roman" w:hAnsi="Times New Roman" w:cs="Times New Roman"/>
          <w:sz w:val="28"/>
          <w:szCs w:val="28"/>
        </w:rPr>
        <w:t xml:space="preserve">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42" w:right="-1" w:firstLine="567"/>
        <w:jc w:val="both"/>
        <w:spacing w:after="0" w:line="240" w:lineRule="auto"/>
        <w:rPr>
          <w:rFonts w:ascii="Times New Roman" w:hAnsi="Times New Roman" w:cs="Times New Roman"/>
          <w:sz w:val="4"/>
          <w:szCs w:val="4"/>
        </w:rPr>
      </w:pPr>
      <w:r>
        <w:rPr>
          <w:rFonts w:ascii="Times New Roman" w:hAnsi="Times New Roman" w:cs="Times New Roman"/>
          <w:sz w:val="4"/>
          <w:szCs w:val="4"/>
        </w:rPr>
      </w:r>
      <w:r>
        <w:rPr>
          <w:rFonts w:ascii="Times New Roman" w:hAnsi="Times New Roman" w:cs="Times New Roman"/>
          <w:sz w:val="4"/>
          <w:szCs w:val="4"/>
        </w:rPr>
      </w:r>
    </w:p>
    <w:p>
      <w:pPr>
        <w:ind w:left="-426" w:right="-5" w:firstLine="709"/>
        <w:jc w:val="both"/>
        <w:spacing w:after="0" w:line="240" w:lineRule="auto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Заседание антитеррористической комиссии Всеволожского муниципального района Ленинградской области (далее - Комиссия) проводил</w:t>
      </w:r>
      <w: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заместитель главы администрации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 безопасности и правопорядку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администрации Всеволожского муниципального района Ленинградской области 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заместитель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председател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антитеррористической комиссии Всеволожского муниципального района Ленинградской области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Виктор Петрович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Агашкин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4"/>
          <w:szCs w:val="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4"/>
          <w:szCs w:val="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4"/>
          <w:szCs w:val="4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Из 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членов Комиссии на заседании Комиссии присутствовал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член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Комиссии, что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составило 8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78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% явки. В заседании Комиссии, кроме членов Комиссии, приняли участие: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725"/>
        <w:numPr>
          <w:ilvl w:val="0"/>
          <w:numId w:val="18"/>
        </w:numPr>
        <w:ind w:left="-426" w:right="-5" w:firstLine="71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представители Всеволожской городской прокуратуры: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Всеволожск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городск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прокурор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Зорин А.Г.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725"/>
        <w:numPr>
          <w:ilvl w:val="0"/>
          <w:numId w:val="16"/>
        </w:numPr>
        <w:ind w:left="-426" w:right="-5" w:firstLine="71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представители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Министерства внутренних дел Российской Федерации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начальник Санкт-Петербург-Финляндский линейного отдела Министерства внутренних дел Российской Федерации на транспорте (СПб-Финляндский ЛО МВД России на транспорте)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Буров С.В.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 начальник Санкт-Петербургского линейного управления Министерства внутренних дел Российской Федерации на транспорте (СПб ЛУ МВД России на транспорте)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Грицай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С.В.).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725"/>
        <w:numPr>
          <w:ilvl w:val="0"/>
          <w:numId w:val="16"/>
        </w:numPr>
        <w:ind w:left="-426" w:right="-5" w:firstLine="71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представители администрации Всеволожского муниципального района Ленинградской области: начальник отдела культуры администрации Всеволожского муниципального района Ленинградской области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Звонарев Д.А.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),</w:t>
      </w:r>
      <w: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начальник отдела по молодёжной политике, туризму и межнациональным отношениям администрации Всеволожского муниципального района Ленинградской области (Тихомиров И.Д.),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начальник отдела физической культуры и спорта администрации Всеволожского муниципального района Ленинградской области (Ларионова Е.В.).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pStyle w:val="725"/>
        <w:numPr>
          <w:ilvl w:val="0"/>
          <w:numId w:val="16"/>
        </w:numPr>
        <w:ind w:left="-426" w:right="-5" w:firstLine="71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редставители администрации городских и сельских поселений Всеволожского муниципального района Ленинградской области: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директор МКУ «Охрана общественного порядка» администрации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Бугровского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городского поселения Всеволожского муниципального района Ленинградской области (Костылев П.П.),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главный специалист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отдела ГО и ЧС, безопасности администрации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Заневского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городского поселения Всеволожского муниципальног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 района Ленинградской области (Бородина Н.М.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),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ведущий специалист ГО, ЧС и безопасности администрации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Колтушского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городского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поселения Всеволожского муниципального района Ленинградской области (Туник А.В.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tabs>
          <w:tab w:val="left" w:pos="3544" w:leader="none"/>
        </w:tabs>
        <w:rPr>
          <w:rFonts w:ascii="Times New Roman" w:hAnsi="Times New Roman" w:eastAsia="Times New Roman" w:cs="Times New Roman"/>
          <w:color w:val="000000"/>
          <w:sz w:val="8"/>
          <w:szCs w:val="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8"/>
          <w:szCs w:val="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8"/>
          <w:szCs w:val="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Всем участникам заседания Комиссии в качестве раздаточного материала вручены: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8"/>
          <w:szCs w:val="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8"/>
          <w:szCs w:val="8"/>
          <w:lang w:eastAsia="ru-RU"/>
        </w:rPr>
      </w:r>
      <w:r>
        <w:rPr>
          <w:rFonts w:ascii="Times New Roman" w:hAnsi="Times New Roman" w:eastAsia="Batang" w:cs="Times New Roman"/>
          <w:color w:val="000000"/>
          <w:sz w:val="8"/>
          <w:szCs w:val="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1.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Примерный Регламент проведения заседания Комиссии.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2.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Список участников заседания Комиссии.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3.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Состав Комиссии (Приложение №1).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 xml:space="preserve">4.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  <w:tab/>
        <w:t xml:space="preserve">Проект Решения Комиссии (Приложение №2).</w:t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8"/>
          <w:szCs w:val="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8"/>
          <w:szCs w:val="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8"/>
          <w:szCs w:val="8"/>
          <w:lang w:eastAsia="ru-RU"/>
        </w:rPr>
      </w:r>
    </w:p>
    <w:p>
      <w:pPr>
        <w:ind w:left="-426" w:right="-5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</w:p>
    <w:p>
      <w:pPr>
        <w:ind w:left="-426" w:right="-5" w:firstLine="852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Председательствующий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В.П.Агашкин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приветственным словом открыл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заседание Комиссии и ознакомил членов Комиссии и ее участников с 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овесткой дня заседания Комиссии.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Регламент проведения заседания Комиссии был утвержден единогласно.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right="-5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-426" w:right="-5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ПОВЕСТКА ДНЯ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-426" w:right="-5" w:firstLine="71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r>
    </w:p>
    <w:p>
      <w:pPr>
        <w:numPr>
          <w:ilvl w:val="0"/>
          <w:numId w:val="21"/>
        </w:numPr>
        <w:ind w:left="-426" w:right="-142" w:firstLine="851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«О реализации мероприятий Плана противодействия идеологии терроризма Всеволожского района Ленинградской области в 2026 году во исполнение Комплексного плана противодействия идеологии терроризма в Российской Федерации на 2024-2028 годы».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21"/>
        </w:numPr>
        <w:ind w:left="-426" w:right="-142" w:firstLine="851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«О результатах проведенных мероприятий, направленных на профилактику незаконного оборота оружия, боеприпасов и взрывчатых веществ на территори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 Всеволожского района Ленинградской области, в том числе деятельности местных жителей, занимающихся незаконными раскопками и реставрацией оружия и боеприпасов времен ВОВ, которое в дальнейшем может быть использовано для совершения террористических актов».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21"/>
        </w:numPr>
        <w:ind w:left="-426" w:right="-142" w:firstLine="851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«Об основных результатах работы антитеррористической группы администрации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Щегловского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сельского поселения Всеволожского муниципального района Ленинградской области».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21"/>
        </w:numPr>
        <w:ind w:left="-426" w:right="-142" w:firstLine="851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«Об исполнении протокольных решений Комиссии. О неисполнении протокольных решений Комиссии и причинах их неисполнений».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21"/>
        </w:numPr>
        <w:ind w:left="-426" w:right="-142" w:firstLine="851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«О результатах контроля за профилакт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ической деятельностью образовательных организаций, допустивших ненадлежащее отношение к решению задач по профилактике актуальных террористических угроз, с принятием в обоснованных случаях в их отношении мер реагирования в соответствии с законодательством».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left="318"/>
        <w:jc w:val="right"/>
        <w:spacing w:after="0" w:line="240" w:lineRule="auto"/>
        <w:rPr>
          <w:rFonts w:ascii="Times New Roman" w:hAnsi="Times New Roman" w:eastAsia="Batang" w:cs="Times New Roman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sz w:val="28"/>
          <w:szCs w:val="28"/>
          <w:lang w:eastAsia="ru-RU"/>
        </w:rPr>
      </w:r>
      <w:r>
        <w:rPr>
          <w:rFonts w:ascii="Times New Roman" w:hAnsi="Times New Roman" w:eastAsia="Batang" w:cs="Times New Roman"/>
          <w:sz w:val="28"/>
          <w:szCs w:val="28"/>
          <w:lang w:eastAsia="ru-RU"/>
        </w:rPr>
      </w:r>
    </w:p>
    <w:p>
      <w:pPr>
        <w:ind w:left="318"/>
        <w:spacing w:after="0" w:line="240" w:lineRule="auto"/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Batang" w:cs="Times New Roman"/>
          <w:color w:val="000000"/>
          <w:sz w:val="28"/>
          <w:szCs w:val="28"/>
          <w:lang w:eastAsia="ru-RU"/>
        </w:rPr>
      </w:r>
    </w:p>
    <w:p>
      <w:pPr>
        <w:contextualSpacing/>
        <w:ind w:right="34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/>
      <w:bookmarkStart w:id="0" w:name="_GoBack"/>
      <w:r/>
      <w:bookmarkEnd w:id="0"/>
      <w:r/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sectPr>
      <w:footerReference w:type="default" r:id="rId9"/>
      <w:footnotePr/>
      <w:endnotePr/>
      <w:type w:val="nextPage"/>
      <w:pgSz w:w="11906" w:h="16838" w:orient="portrait"/>
      <w:pgMar w:top="851" w:right="851" w:bottom="567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tang">
    <w:panose1 w:val="02000506000000020000"/>
  </w:font>
  <w:font w:name="Wingdings">
    <w:panose1 w:val="05010000000000000000"/>
  </w:font>
  <w:font w:name="Symbol">
    <w:panose1 w:val="05010000000000000000"/>
  </w:font>
  <w:font w:name="XO Thames">
    <w:panose1 w:val="02020603050405020304"/>
  </w:font>
  <w:font w:name="Segoe UI">
    <w:panose1 w:val="020B050204050402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1"/>
      <w:ind w:left="-426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</w:r>
    <w:r>
      <w:rPr>
        <w:rFonts w:ascii="Times New Roman" w:hAnsi="Times New Roman"/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9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6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3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0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8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5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2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9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2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9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6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3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0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8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5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24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6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8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0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2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4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6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8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0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23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3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65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7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9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1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3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5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7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9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34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3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0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64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01" w:hanging="360"/>
      </w:pPr>
      <w:rPr>
        <w:rFonts w:hint="default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1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3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6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2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8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8"/>
  </w:num>
  <w:num w:numId="5">
    <w:abstractNumId w:val="16"/>
  </w:num>
  <w:num w:numId="6">
    <w:abstractNumId w:val="19"/>
  </w:num>
  <w:num w:numId="7">
    <w:abstractNumId w:val="14"/>
  </w:num>
  <w:num w:numId="8">
    <w:abstractNumId w:val="10"/>
  </w:num>
  <w:num w:numId="9">
    <w:abstractNumId w:val="20"/>
  </w:num>
  <w:num w:numId="10">
    <w:abstractNumId w:val="13"/>
  </w:num>
  <w:num w:numId="11">
    <w:abstractNumId w:val="4"/>
  </w:num>
  <w:num w:numId="12">
    <w:abstractNumId w:val="6"/>
  </w:num>
  <w:num w:numId="13">
    <w:abstractNumId w:val="9"/>
  </w:num>
  <w:num w:numId="14">
    <w:abstractNumId w:val="11"/>
  </w:num>
  <w:num w:numId="15">
    <w:abstractNumId w:val="17"/>
  </w:num>
  <w:num w:numId="16">
    <w:abstractNumId w:val="12"/>
  </w:num>
  <w:num w:numId="17">
    <w:abstractNumId w:val="15"/>
  </w:num>
  <w:num w:numId="18">
    <w:abstractNumId w:val="18"/>
  </w:num>
  <w:num w:numId="19">
    <w:abstractNumId w:val="0"/>
  </w:num>
  <w:num w:numId="20">
    <w:abstractNumId w:val="3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07"/>
    <w:link w:val="706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05"/>
    <w:next w:val="70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0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05"/>
    <w:next w:val="70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0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05"/>
    <w:next w:val="70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07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05"/>
    <w:next w:val="70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07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05"/>
    <w:next w:val="70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0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05"/>
    <w:next w:val="70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0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05"/>
    <w:next w:val="70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0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05"/>
    <w:next w:val="70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0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05"/>
    <w:next w:val="70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07"/>
    <w:link w:val="34"/>
    <w:uiPriority w:val="10"/>
    <w:rPr>
      <w:sz w:val="48"/>
      <w:szCs w:val="48"/>
    </w:rPr>
  </w:style>
  <w:style w:type="paragraph" w:styleId="36">
    <w:name w:val="Subtitle"/>
    <w:basedOn w:val="705"/>
    <w:next w:val="70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07"/>
    <w:link w:val="36"/>
    <w:uiPriority w:val="11"/>
    <w:rPr>
      <w:sz w:val="24"/>
      <w:szCs w:val="24"/>
    </w:rPr>
  </w:style>
  <w:style w:type="paragraph" w:styleId="38">
    <w:name w:val="Quote"/>
    <w:basedOn w:val="705"/>
    <w:next w:val="70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05"/>
    <w:next w:val="70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07"/>
    <w:link w:val="720"/>
    <w:uiPriority w:val="99"/>
  </w:style>
  <w:style w:type="character" w:styleId="45">
    <w:name w:val="Footer Char"/>
    <w:basedOn w:val="707"/>
    <w:link w:val="722"/>
    <w:uiPriority w:val="99"/>
  </w:style>
  <w:style w:type="paragraph" w:styleId="46">
    <w:name w:val="Caption"/>
    <w:basedOn w:val="705"/>
    <w:next w:val="70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0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0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07"/>
    <w:uiPriority w:val="99"/>
    <w:unhideWhenUsed/>
    <w:rPr>
      <w:vertAlign w:val="superscript"/>
    </w:rPr>
  </w:style>
  <w:style w:type="character" w:styleId="179">
    <w:name w:val="Endnote Text Char"/>
    <w:link w:val="729"/>
    <w:uiPriority w:val="99"/>
    <w:rPr>
      <w:sz w:val="20"/>
    </w:rPr>
  </w:style>
  <w:style w:type="paragraph" w:styleId="181">
    <w:name w:val="toc 1"/>
    <w:basedOn w:val="705"/>
    <w:next w:val="70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05"/>
    <w:next w:val="70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05"/>
    <w:next w:val="70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05"/>
    <w:next w:val="70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05"/>
    <w:next w:val="70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05"/>
    <w:next w:val="70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05"/>
    <w:next w:val="70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05"/>
    <w:next w:val="70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05"/>
    <w:next w:val="70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05"/>
    <w:next w:val="705"/>
    <w:uiPriority w:val="99"/>
    <w:unhideWhenUsed/>
    <w:pPr>
      <w:spacing w:after="0" w:afterAutospacing="0"/>
    </w:pPr>
  </w:style>
  <w:style w:type="paragraph" w:styleId="705" w:default="1">
    <w:name w:val="Normal"/>
    <w:qFormat/>
    <w:pPr>
      <w:spacing w:after="200" w:line="276" w:lineRule="auto"/>
    </w:pPr>
  </w:style>
  <w:style w:type="paragraph" w:styleId="706">
    <w:name w:val="Heading 1"/>
    <w:basedOn w:val="705"/>
    <w:next w:val="705"/>
    <w:link w:val="719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07" w:default="1">
    <w:name w:val="Default Paragraph Font"/>
    <w:uiPriority w:val="1"/>
    <w:semiHidden/>
    <w:unhideWhenUsed/>
  </w:style>
  <w:style w:type="table" w:styleId="70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9" w:default="1">
    <w:name w:val="No List"/>
    <w:uiPriority w:val="99"/>
    <w:semiHidden/>
    <w:unhideWhenUsed/>
  </w:style>
  <w:style w:type="table" w:styleId="710">
    <w:name w:val="Table Grid"/>
    <w:basedOn w:val="708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11">
    <w:name w:val="No Spacing"/>
    <w:uiPriority w:val="1"/>
    <w:qFormat/>
    <w:pPr>
      <w:spacing w:after="0" w:line="240" w:lineRule="auto"/>
    </w:pPr>
  </w:style>
  <w:style w:type="paragraph" w:styleId="712">
    <w:name w:val="Plain Text"/>
    <w:basedOn w:val="705"/>
    <w:link w:val="713"/>
    <w:pPr>
      <w:ind w:firstLine="709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713" w:customStyle="1">
    <w:name w:val="Текст Знак"/>
    <w:basedOn w:val="707"/>
    <w:link w:val="712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714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715">
    <w:name w:val="Balloon Text"/>
    <w:basedOn w:val="705"/>
    <w:link w:val="71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16" w:customStyle="1">
    <w:name w:val="Текст выноски Знак"/>
    <w:basedOn w:val="707"/>
    <w:link w:val="715"/>
    <w:uiPriority w:val="99"/>
    <w:semiHidden/>
    <w:rPr>
      <w:rFonts w:ascii="Segoe UI" w:hAnsi="Segoe UI" w:cs="Segoe UI"/>
      <w:sz w:val="18"/>
      <w:szCs w:val="18"/>
    </w:rPr>
  </w:style>
  <w:style w:type="paragraph" w:styleId="717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character" w:styleId="718">
    <w:name w:val="Hyperlink"/>
    <w:basedOn w:val="707"/>
    <w:uiPriority w:val="99"/>
    <w:unhideWhenUsed/>
    <w:rPr>
      <w:color w:val="0563c1" w:themeColor="hyperlink"/>
      <w:u w:val="single"/>
    </w:rPr>
  </w:style>
  <w:style w:type="character" w:styleId="719" w:customStyle="1">
    <w:name w:val="Заголовок 1 Знак"/>
    <w:basedOn w:val="707"/>
    <w:link w:val="706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20">
    <w:name w:val="Header"/>
    <w:basedOn w:val="705"/>
    <w:link w:val="72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1" w:customStyle="1">
    <w:name w:val="Верхний колонтитул Знак"/>
    <w:basedOn w:val="707"/>
    <w:link w:val="720"/>
    <w:uiPriority w:val="99"/>
  </w:style>
  <w:style w:type="paragraph" w:styleId="722">
    <w:name w:val="Footer"/>
    <w:basedOn w:val="705"/>
    <w:link w:val="72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3" w:customStyle="1">
    <w:name w:val="Нижний колонтитул Знак"/>
    <w:basedOn w:val="707"/>
    <w:link w:val="722"/>
    <w:uiPriority w:val="99"/>
  </w:style>
  <w:style w:type="table" w:styleId="724" w:customStyle="1">
    <w:name w:val="Сетка таблицы1"/>
    <w:basedOn w:val="708"/>
    <w:next w:val="710"/>
    <w:uiPriority w:val="39"/>
    <w:pPr>
      <w:jc w:val="both"/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25">
    <w:name w:val="List Paragraph"/>
    <w:basedOn w:val="705"/>
    <w:uiPriority w:val="34"/>
    <w:qFormat/>
    <w:pPr>
      <w:contextualSpacing/>
      <w:ind w:left="720"/>
    </w:pPr>
  </w:style>
  <w:style w:type="paragraph" w:styleId="726">
    <w:name w:val="Normal (Web)"/>
    <w:basedOn w:val="705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character" w:styleId="727" w:customStyle="1">
    <w:name w:val="Основной текст (2)_"/>
    <w:basedOn w:val="707"/>
    <w:link w:val="728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styleId="728" w:customStyle="1">
    <w:name w:val="Основной текст (2)"/>
    <w:basedOn w:val="705"/>
    <w:link w:val="727"/>
    <w:pPr>
      <w:jc w:val="right"/>
      <w:spacing w:after="0" w:line="326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6"/>
      <w:szCs w:val="26"/>
    </w:rPr>
  </w:style>
  <w:style w:type="paragraph" w:styleId="729">
    <w:name w:val="endnote text"/>
    <w:basedOn w:val="705"/>
    <w:link w:val="73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730" w:customStyle="1">
    <w:name w:val="Текст концевой сноски Знак"/>
    <w:basedOn w:val="707"/>
    <w:link w:val="729"/>
    <w:uiPriority w:val="99"/>
    <w:semiHidden/>
    <w:rPr>
      <w:sz w:val="20"/>
      <w:szCs w:val="20"/>
    </w:rPr>
  </w:style>
  <w:style w:type="character" w:styleId="731">
    <w:name w:val="endnote reference"/>
    <w:basedOn w:val="707"/>
    <w:uiPriority w:val="99"/>
    <w:semiHidden/>
    <w:unhideWhenUsed/>
    <w:rPr>
      <w:vertAlign w:val="superscript"/>
    </w:rPr>
  </w:style>
  <w:style w:type="character" w:styleId="732">
    <w:name w:val="Emphasis"/>
    <w:basedOn w:val="707"/>
    <w:uiPriority w:val="20"/>
    <w:qFormat/>
    <w:rPr>
      <w:i/>
      <w:iCs/>
    </w:rPr>
  </w:style>
  <w:style w:type="paragraph" w:styleId="733" w:customStyle="1">
    <w:name w:val="Standard"/>
    <w:pPr>
      <w:jc w:val="both"/>
      <w:spacing w:after="0" w:line="240" w:lineRule="auto"/>
      <w:widowControl w:val="off"/>
    </w:pPr>
    <w:rPr>
      <w:rFonts w:ascii="XO Thames" w:hAnsi="XO Thames" w:eastAsia="XO Thames" w:cs="XO Thames"/>
      <w:color w:val="000000"/>
      <w:sz w:val="28"/>
      <w:szCs w:val="2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D4AA5-271F-4960-B8BD-853D89775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Прохоренкова</dc:creator>
  <cp:keywords/>
  <dc:description/>
  <cp:lastModifiedBy>inf6</cp:lastModifiedBy>
  <cp:revision>6</cp:revision>
  <dcterms:created xsi:type="dcterms:W3CDTF">2026-06-30T14:21:00Z</dcterms:created>
  <dcterms:modified xsi:type="dcterms:W3CDTF">2026-07-01T13:19:09Z</dcterms:modified>
</cp:coreProperties>
</file>